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7E" w:rsidRDefault="0082427E" w:rsidP="0082427E">
      <w:pPr>
        <w:shd w:val="clear" w:color="auto" w:fill="EDE9DE"/>
        <w:jc w:val="center"/>
        <w:rPr>
          <w:color w:val="4B4844"/>
        </w:rPr>
      </w:pPr>
      <w:r>
        <w:rPr>
          <w:b/>
          <w:bCs/>
          <w:color w:val="161616"/>
        </w:rPr>
        <w:t xml:space="preserve"> </w:t>
      </w:r>
      <w:r w:rsidRPr="0082427E">
        <w:rPr>
          <w:b/>
          <w:bCs/>
          <w:color w:val="161616"/>
          <w:sz w:val="24"/>
          <w:szCs w:val="24"/>
        </w:rPr>
        <w:t>Требования к качеству коммунальных услуг, допустимая продолжительность перерывов</w:t>
      </w:r>
      <w:r w:rsidRPr="0082427E">
        <w:rPr>
          <w:b/>
          <w:bCs/>
          <w:color w:val="161616"/>
          <w:sz w:val="24"/>
          <w:szCs w:val="24"/>
        </w:rPr>
        <w:br/>
        <w:t>или предоставления коммунальных услуг ненадлежащего качества</w:t>
      </w:r>
      <w:r w:rsidRPr="0082427E">
        <w:rPr>
          <w:b/>
          <w:bCs/>
          <w:color w:val="161616"/>
          <w:sz w:val="24"/>
          <w:szCs w:val="24"/>
        </w:rPr>
        <w:br/>
        <w:t>и </w:t>
      </w:r>
      <w:r w:rsidRPr="0082427E">
        <w:rPr>
          <w:color w:val="4B4844"/>
          <w:sz w:val="24"/>
          <w:szCs w:val="24"/>
        </w:rPr>
        <w:br/>
      </w:r>
      <w:r w:rsidRPr="0082427E">
        <w:rPr>
          <w:b/>
          <w:bCs/>
          <w:color w:val="161616"/>
          <w:sz w:val="24"/>
          <w:szCs w:val="24"/>
        </w:rPr>
        <w:t>Порядок перерасчета платы за коммунальные услуги при некачественном предоставлении</w:t>
      </w:r>
      <w:r w:rsidRPr="0082427E">
        <w:rPr>
          <w:color w:val="4B4844"/>
          <w:sz w:val="24"/>
          <w:szCs w:val="24"/>
        </w:rPr>
        <w:t> </w:t>
      </w:r>
      <w:r w:rsidRPr="0082427E">
        <w:rPr>
          <w:color w:val="4B4844"/>
          <w:sz w:val="24"/>
          <w:szCs w:val="24"/>
        </w:rPr>
        <w:br/>
      </w:r>
      <w:r>
        <w:rPr>
          <w:color w:val="4B4844"/>
        </w:rPr>
        <w:t>(приложение №1 к </w:t>
      </w:r>
      <w:hyperlink r:id="rId5" w:tgtFrame="_blank" w:history="1">
        <w:r>
          <w:rPr>
            <w:rStyle w:val="a3"/>
            <w:color w:val="8B0500"/>
          </w:rPr>
          <w:t>Правилам предоставления коммунальных услуг гражданам</w:t>
        </w:r>
        <w:r>
          <w:rPr>
            <w:color w:val="8B0500"/>
            <w:u w:val="single"/>
          </w:rPr>
          <w:br/>
        </w:r>
        <w:r>
          <w:rPr>
            <w:rStyle w:val="a3"/>
            <w:color w:val="8B0500"/>
          </w:rPr>
          <w:t>(утв. постановлением Правительства РФ от 23.05.2006 г. №307)</w:t>
        </w:r>
      </w:hyperlink>
      <w:r>
        <w:rPr>
          <w:color w:val="4B4844"/>
        </w:rPr>
        <w:t> с изменениями, актуальными на сентябрь 2011 г.)</w:t>
      </w:r>
    </w:p>
    <w:tbl>
      <w:tblPr>
        <w:tblW w:w="10665" w:type="dxa"/>
        <w:shd w:val="clear" w:color="auto" w:fill="EDE9DE"/>
        <w:tblCellMar>
          <w:left w:w="0" w:type="dxa"/>
          <w:right w:w="0" w:type="dxa"/>
        </w:tblCellMar>
        <w:tblLook w:val="04A0"/>
      </w:tblPr>
      <w:tblGrid>
        <w:gridCol w:w="3287"/>
        <w:gridCol w:w="2904"/>
        <w:gridCol w:w="4474"/>
      </w:tblGrid>
      <w:tr w:rsidR="0082427E" w:rsidTr="0082427E">
        <w:tc>
          <w:tcPr>
            <w:tcW w:w="0" w:type="auto"/>
            <w:tcBorders>
              <w:top w:val="nil"/>
              <w:left w:val="nil"/>
              <w:bottom w:val="nil"/>
              <w:right w:val="nil"/>
            </w:tcBorders>
            <w:shd w:val="clear" w:color="auto" w:fill="BCBCBC"/>
            <w:hideMark/>
          </w:tcPr>
          <w:p w:rsidR="0082427E" w:rsidRDefault="0082427E">
            <w:pPr>
              <w:spacing w:line="305" w:lineRule="atLeast"/>
              <w:jc w:val="center"/>
              <w:rPr>
                <w:color w:val="4B4844"/>
                <w:sz w:val="24"/>
                <w:szCs w:val="24"/>
              </w:rPr>
            </w:pPr>
            <w:r>
              <w:rPr>
                <w:b/>
                <w:bCs/>
                <w:color w:val="161616"/>
              </w:rPr>
              <w:t>Требования к качеству коммунальных услуг</w:t>
            </w:r>
          </w:p>
        </w:tc>
        <w:tc>
          <w:tcPr>
            <w:tcW w:w="0" w:type="auto"/>
            <w:tcBorders>
              <w:top w:val="nil"/>
              <w:left w:val="nil"/>
              <w:bottom w:val="nil"/>
              <w:right w:val="nil"/>
            </w:tcBorders>
            <w:shd w:val="clear" w:color="auto" w:fill="BCBCBC"/>
            <w:hideMark/>
          </w:tcPr>
          <w:p w:rsidR="0082427E" w:rsidRDefault="0082427E">
            <w:pPr>
              <w:spacing w:line="305" w:lineRule="atLeast"/>
              <w:jc w:val="center"/>
              <w:rPr>
                <w:color w:val="4B4844"/>
                <w:sz w:val="24"/>
                <w:szCs w:val="24"/>
              </w:rPr>
            </w:pPr>
            <w:r>
              <w:rPr>
                <w:b/>
                <w:bCs/>
                <w:color w:val="161616"/>
              </w:rPr>
              <w:t>Допустимая продолжительность перерывов или предоставления коммунальных услуг ненадлежащего качества</w:t>
            </w:r>
          </w:p>
        </w:tc>
        <w:tc>
          <w:tcPr>
            <w:tcW w:w="0" w:type="auto"/>
            <w:tcBorders>
              <w:top w:val="nil"/>
              <w:left w:val="nil"/>
              <w:bottom w:val="nil"/>
              <w:right w:val="nil"/>
            </w:tcBorders>
            <w:shd w:val="clear" w:color="auto" w:fill="BCBCBC"/>
            <w:hideMark/>
          </w:tcPr>
          <w:p w:rsidR="0082427E" w:rsidRDefault="0082427E">
            <w:pPr>
              <w:spacing w:line="305" w:lineRule="atLeast"/>
              <w:jc w:val="center"/>
              <w:rPr>
                <w:color w:val="4B4844"/>
                <w:sz w:val="24"/>
                <w:szCs w:val="24"/>
              </w:rPr>
            </w:pPr>
            <w:r>
              <w:rPr>
                <w:b/>
                <w:bCs/>
                <w:color w:val="161616"/>
              </w:rPr>
              <w:t>Порядок изменения размера платы за коммунальные услуги ненадлежащего качества</w:t>
            </w:r>
          </w:p>
        </w:tc>
      </w:tr>
      <w:tr w:rsidR="0082427E" w:rsidTr="0082427E">
        <w:tc>
          <w:tcPr>
            <w:tcW w:w="0" w:type="auto"/>
            <w:gridSpan w:val="3"/>
            <w:tcBorders>
              <w:top w:val="nil"/>
              <w:left w:val="nil"/>
              <w:bottom w:val="nil"/>
              <w:right w:val="nil"/>
            </w:tcBorders>
            <w:shd w:val="clear" w:color="auto" w:fill="D4D4D4"/>
            <w:hideMark/>
          </w:tcPr>
          <w:p w:rsidR="0082427E" w:rsidRDefault="0082427E">
            <w:pPr>
              <w:spacing w:line="305" w:lineRule="atLeast"/>
              <w:jc w:val="center"/>
              <w:rPr>
                <w:color w:val="4B4844"/>
                <w:sz w:val="24"/>
                <w:szCs w:val="24"/>
              </w:rPr>
            </w:pPr>
            <w:r>
              <w:rPr>
                <w:b/>
                <w:bCs/>
                <w:color w:val="161616"/>
              </w:rPr>
              <w:t>I. Холодное водоснабжение</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 xml:space="preserve">1. </w:t>
            </w:r>
            <w:proofErr w:type="gramStart"/>
            <w:r>
              <w:rPr>
                <w:color w:val="4B4844"/>
              </w:rPr>
              <w:t>Бесперебойное круглосуточное водоснабжение в течение года)</w:t>
            </w:r>
            <w:proofErr w:type="gramEnd"/>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допустимая продолжительность перерыва подачи холодной воды:</w:t>
            </w:r>
            <w:r>
              <w:rPr>
                <w:color w:val="4B4844"/>
              </w:rPr>
              <w:br/>
            </w:r>
            <w:r>
              <w:rPr>
                <w:color w:val="4B4844"/>
              </w:rPr>
              <w:br/>
              <w:t>8 часов (суммарно) в течение 1 месяца;</w:t>
            </w:r>
            <w:r>
              <w:rPr>
                <w:color w:val="4B4844"/>
              </w:rPr>
              <w:br/>
            </w:r>
            <w:r>
              <w:rPr>
                <w:color w:val="4B4844"/>
              </w:rPr>
              <w:br/>
              <w:t>4 часа единовременно, а при аварии на тупиковой магистрали - 24 часа</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за каждый час превышения (суммарно за расчетный период) допустимой продолжительности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2. Постоянное соответствие состава и свойств воды санитарным нормам и правилам</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отклонение состава и свойств холодной воды от санитарных норм и правил не 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показаний приборов учета)</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3. Давление в системе холодного водоснабжения в точке разбора:</w:t>
            </w:r>
            <w:r>
              <w:rPr>
                <w:color w:val="4B4844"/>
              </w:rPr>
              <w:br/>
              <w:t>в многоквартирных домах и жилых домах от 0,03 МПа (0,3 кгс/кв</w:t>
            </w:r>
            <w:proofErr w:type="gramStart"/>
            <w:r>
              <w:rPr>
                <w:color w:val="4B4844"/>
              </w:rPr>
              <w:t>.с</w:t>
            </w:r>
            <w:proofErr w:type="gramEnd"/>
            <w:r>
              <w:rPr>
                <w:color w:val="4B4844"/>
              </w:rPr>
              <w:t>м) до 0,6 МПа</w:t>
            </w:r>
            <w:r>
              <w:rPr>
                <w:color w:val="4B4844"/>
              </w:rPr>
              <w:br/>
              <w:t>(6 кгс/кв.см);</w:t>
            </w:r>
            <w:r>
              <w:rPr>
                <w:color w:val="4B4844"/>
              </w:rPr>
              <w:br/>
              <w:t>у водоразборных колонок - не менее 0,1 МПа (1 кгс/кв.см)</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отклонение давления не 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proofErr w:type="gramStart"/>
            <w:r>
              <w:rPr>
                <w:color w:val="4B4844"/>
              </w:rPr>
              <w:t>за каждый час (суммарно за расчетный период) периода подачи воды: </w:t>
            </w:r>
            <w:r>
              <w:rPr>
                <w:color w:val="4B4844"/>
              </w:rPr>
              <w:br/>
            </w:r>
            <w:r>
              <w:rPr>
                <w:color w:val="4B4844"/>
              </w:rPr>
              <w:br/>
              <w:t>при давлении, отличающемся от установленного до 25 процентов, размер ежемесячной платы снижается на 0,1 процента; </w:t>
            </w:r>
            <w:r>
              <w:rPr>
                <w:color w:val="4B4844"/>
              </w:rPr>
              <w:br/>
            </w:r>
            <w:r>
              <w:rPr>
                <w:color w:val="4B4844"/>
              </w:rPr>
              <w:br/>
              <w:t>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 (независимо от показаний приборов учета)</w:t>
            </w:r>
            <w:proofErr w:type="gramEnd"/>
          </w:p>
        </w:tc>
      </w:tr>
      <w:tr w:rsidR="0082427E" w:rsidTr="0082427E">
        <w:tc>
          <w:tcPr>
            <w:tcW w:w="0" w:type="auto"/>
            <w:gridSpan w:val="3"/>
            <w:tcBorders>
              <w:top w:val="nil"/>
              <w:left w:val="nil"/>
              <w:bottom w:val="nil"/>
              <w:right w:val="nil"/>
            </w:tcBorders>
            <w:shd w:val="clear" w:color="auto" w:fill="D4D4D4"/>
            <w:hideMark/>
          </w:tcPr>
          <w:p w:rsidR="0082427E" w:rsidRDefault="0082427E">
            <w:pPr>
              <w:spacing w:line="305" w:lineRule="atLeast"/>
              <w:jc w:val="center"/>
              <w:rPr>
                <w:color w:val="4B4844"/>
                <w:sz w:val="24"/>
                <w:szCs w:val="24"/>
              </w:rPr>
            </w:pPr>
            <w:r>
              <w:rPr>
                <w:b/>
                <w:bCs/>
                <w:color w:val="161616"/>
              </w:rPr>
              <w:lastRenderedPageBreak/>
              <w:t>II. Горячее водоснабжение</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4. Бесперебойное круглосуточное горячее водоснабжение в течение года</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proofErr w:type="gramStart"/>
            <w:r>
              <w:rPr>
                <w:color w:val="4B4844"/>
              </w:rPr>
              <w:t>допустимая продолжительность перерыва подачи горячей воды:</w:t>
            </w:r>
            <w:r>
              <w:rPr>
                <w:color w:val="4B4844"/>
              </w:rPr>
              <w:br/>
              <w:t>8 часов (суммарно) в течение одного месяца;</w:t>
            </w:r>
            <w:r>
              <w:rPr>
                <w:color w:val="4B4844"/>
              </w:rPr>
              <w:br/>
              <w:t>4 часа единовременно, а при аварии на тупиковой магистрали - 24 часа;</w:t>
            </w:r>
            <w:r>
              <w:rPr>
                <w:color w:val="4B4844"/>
              </w:rPr>
              <w:br/>
              <w:t>для проведения 1 раз в год профилактических работ в соответствии с пунктом 10 Правил предоставления коммунальных услуг гражданам</w:t>
            </w:r>
            <w:r>
              <w:rPr>
                <w:i/>
                <w:iCs/>
                <w:color w:val="4B4844"/>
              </w:rPr>
              <w:br/>
              <w:t>/</w:t>
            </w:r>
            <w:hyperlink r:id="rId6" w:tgtFrame="_blank" w:history="1">
              <w:r>
                <w:rPr>
                  <w:rStyle w:val="a3"/>
                  <w:i/>
                  <w:iCs/>
                  <w:color w:val="8B0500"/>
                </w:rPr>
                <w:t>Рекомендуемый срок ремонта, связанный с прекращением горячего водоснабжения — 14 дней</w:t>
              </w:r>
            </w:hyperlink>
            <w:r>
              <w:rPr>
                <w:i/>
                <w:iCs/>
                <w:color w:val="4B4844"/>
              </w:rPr>
              <w:t> (прим. ред.)/</w:t>
            </w:r>
            <w:proofErr w:type="gramEnd"/>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за каждый час, превышающий (суммарно за расчетный период) допустимый период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5. Обеспечение температуры горячей воды в точке разбора:</w:t>
            </w:r>
            <w:r>
              <w:rPr>
                <w:color w:val="4B4844"/>
              </w:rPr>
              <w:br/>
            </w:r>
            <w:r>
              <w:rPr>
                <w:color w:val="4B4844"/>
              </w:rPr>
              <w:br/>
              <w:t>не менее 60</w:t>
            </w:r>
            <w:proofErr w:type="gramStart"/>
            <w:r>
              <w:rPr>
                <w:color w:val="4B4844"/>
              </w:rPr>
              <w:t>°С</w:t>
            </w:r>
            <w:proofErr w:type="gramEnd"/>
            <w:r>
              <w:rPr>
                <w:color w:val="4B4844"/>
              </w:rPr>
              <w:t xml:space="preserve"> - для открытых систем централизованного теплоснабжения; </w:t>
            </w:r>
            <w:r>
              <w:rPr>
                <w:color w:val="4B4844"/>
              </w:rPr>
              <w:br/>
            </w:r>
            <w:r>
              <w:rPr>
                <w:color w:val="4B4844"/>
              </w:rPr>
              <w:br/>
              <w:t>не менее 50°С - для закрытых систем централизованного теплоснабжения; </w:t>
            </w:r>
            <w:r>
              <w:rPr>
                <w:color w:val="4B4844"/>
              </w:rPr>
              <w:br/>
            </w:r>
            <w:r>
              <w:rPr>
                <w:color w:val="4B4844"/>
              </w:rPr>
              <w:br/>
              <w:t>не более 75°С - для любых систем теплоснабжения</w:t>
            </w:r>
            <w:r>
              <w:rPr>
                <w:color w:val="4B4844"/>
              </w:rPr>
              <w:br/>
            </w:r>
            <w:r>
              <w:rPr>
                <w:color w:val="4B4844"/>
              </w:rPr>
              <w:br/>
              <w:t>/</w:t>
            </w:r>
            <w:hyperlink r:id="rId7" w:tgtFrame="_blank" w:history="1">
              <w:r>
                <w:rPr>
                  <w:rStyle w:val="a3"/>
                  <w:b/>
                  <w:bCs/>
                  <w:color w:val="161616"/>
                </w:rPr>
                <w:t xml:space="preserve">Нормативная температура горячей воды (в местах </w:t>
              </w:r>
              <w:proofErr w:type="spellStart"/>
              <w:r>
                <w:rPr>
                  <w:rStyle w:val="a3"/>
                  <w:b/>
                  <w:bCs/>
                  <w:color w:val="161616"/>
                </w:rPr>
                <w:t>водоразбора</w:t>
              </w:r>
              <w:proofErr w:type="spellEnd"/>
              <w:r>
                <w:rPr>
                  <w:rStyle w:val="a3"/>
                  <w:b/>
                  <w:bCs/>
                  <w:color w:val="161616"/>
                </w:rPr>
                <w:t>) должна составлять 60 градусов С</w:t>
              </w:r>
            </w:hyperlink>
            <w:r>
              <w:rPr>
                <w:color w:val="4B4844"/>
              </w:rPr>
              <w:t> (прим. ред.)/</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допустимое отклонение температуры горячей воды в точке разбора:</w:t>
            </w:r>
            <w:r>
              <w:rPr>
                <w:color w:val="4B4844"/>
              </w:rPr>
              <w:br/>
            </w:r>
            <w:r>
              <w:rPr>
                <w:color w:val="4B4844"/>
              </w:rPr>
              <w:br/>
              <w:t>в ночное время (с 23.00 до 6.00 часов) не более чем на 5</w:t>
            </w:r>
            <w:proofErr w:type="gramStart"/>
            <w:r>
              <w:rPr>
                <w:color w:val="4B4844"/>
              </w:rPr>
              <w:t>°С</w:t>
            </w:r>
            <w:proofErr w:type="gramEnd"/>
            <w:r>
              <w:rPr>
                <w:color w:val="4B4844"/>
              </w:rPr>
              <w:t>;</w:t>
            </w:r>
            <w:r>
              <w:rPr>
                <w:color w:val="4B4844"/>
              </w:rPr>
              <w:br/>
            </w:r>
            <w:r>
              <w:rPr>
                <w:color w:val="4B4844"/>
              </w:rPr>
              <w:br/>
              <w:t>в дневное время (с 6.00 до 23.00 часов) не более чем на 3°С</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за каждые 3</w:t>
            </w:r>
            <w:proofErr w:type="gramStart"/>
            <w:r>
              <w:rPr>
                <w:color w:val="4B4844"/>
              </w:rPr>
              <w:t>°С</w:t>
            </w:r>
            <w:proofErr w:type="gramEnd"/>
            <w:r>
              <w:rPr>
                <w:color w:val="4B4844"/>
              </w:rPr>
              <w:t xml:space="preserve"> снижения температуры свыше допустимых отклонений размер платы снижается на 0,1 процента за каждый час превышения (суммарно за расчетный период) допустимой продолжительности нарушения; </w:t>
            </w:r>
            <w:r>
              <w:rPr>
                <w:color w:val="4B4844"/>
              </w:rPr>
              <w:br/>
            </w:r>
            <w:r>
              <w:rPr>
                <w:color w:val="4B4844"/>
              </w:rPr>
              <w:br/>
              <w:t>при снижении температуры горячей воды ниже 40°С оплата потребленной воды производится по тарифу за холодную воду</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6. Постоянное соответствие состава и свойств горячей воды санитарным нормам и правилам</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отклонение состава и свойств горячей воды от санитарных норм и правил не 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показаний приборов учета)</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 xml:space="preserve">7. Давление в системе горячего водоснабжения в точке разбора от </w:t>
            </w:r>
            <w:r>
              <w:rPr>
                <w:color w:val="4B4844"/>
              </w:rPr>
              <w:lastRenderedPageBreak/>
              <w:t>0,03 МПа (0,3 кгс/кв</w:t>
            </w:r>
            <w:proofErr w:type="gramStart"/>
            <w:r>
              <w:rPr>
                <w:color w:val="4B4844"/>
              </w:rPr>
              <w:t>.с</w:t>
            </w:r>
            <w:proofErr w:type="gramEnd"/>
            <w:r>
              <w:rPr>
                <w:color w:val="4B4844"/>
              </w:rPr>
              <w:t>м) до 0,45 МПа (4,5 кгс/кв.см)</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lastRenderedPageBreak/>
              <w:t xml:space="preserve">отклонение давления не </w:t>
            </w:r>
            <w:r>
              <w:rPr>
                <w:color w:val="4B4844"/>
              </w:rPr>
              <w:lastRenderedPageBreak/>
              <w:t>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proofErr w:type="gramStart"/>
            <w:r>
              <w:rPr>
                <w:color w:val="4B4844"/>
              </w:rPr>
              <w:lastRenderedPageBreak/>
              <w:t>за каждый час (суммарно за расчетный период) периода подачи воды: </w:t>
            </w:r>
            <w:r>
              <w:rPr>
                <w:color w:val="4B4844"/>
              </w:rPr>
              <w:br/>
            </w:r>
            <w:r>
              <w:rPr>
                <w:color w:val="4B4844"/>
              </w:rPr>
              <w:lastRenderedPageBreak/>
              <w:br/>
              <w:t>при давлении, отличающемся от установленного до 25 процентов, размер ежемесячной платы снижается на 0,1 процента; </w:t>
            </w:r>
            <w:r>
              <w:rPr>
                <w:color w:val="4B4844"/>
              </w:rPr>
              <w:br/>
            </w:r>
            <w:r>
              <w:rPr>
                <w:color w:val="4B4844"/>
              </w:rPr>
              <w:br/>
              <w:t>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 (независимо от показаний приборов учета)</w:t>
            </w:r>
            <w:proofErr w:type="gramEnd"/>
          </w:p>
        </w:tc>
      </w:tr>
      <w:tr w:rsidR="0082427E" w:rsidTr="0082427E">
        <w:tc>
          <w:tcPr>
            <w:tcW w:w="0" w:type="auto"/>
            <w:gridSpan w:val="3"/>
            <w:tcBorders>
              <w:top w:val="nil"/>
              <w:left w:val="nil"/>
              <w:bottom w:val="nil"/>
              <w:right w:val="nil"/>
            </w:tcBorders>
            <w:shd w:val="clear" w:color="auto" w:fill="D4D4D4"/>
            <w:hideMark/>
          </w:tcPr>
          <w:p w:rsidR="0082427E" w:rsidRDefault="0082427E">
            <w:pPr>
              <w:spacing w:line="305" w:lineRule="atLeast"/>
              <w:jc w:val="center"/>
              <w:rPr>
                <w:color w:val="4B4844"/>
                <w:sz w:val="24"/>
                <w:szCs w:val="24"/>
              </w:rPr>
            </w:pPr>
            <w:r>
              <w:rPr>
                <w:b/>
                <w:bCs/>
                <w:color w:val="161616"/>
              </w:rPr>
              <w:lastRenderedPageBreak/>
              <w:t>III. Водоотведение</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8. Бесперебойное круглосуточное водоотведение в течение года</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допустимая продолжительность перерыва водоотведения:</w:t>
            </w:r>
            <w:r>
              <w:rPr>
                <w:color w:val="4B4844"/>
              </w:rPr>
              <w:br/>
            </w:r>
            <w:r>
              <w:rPr>
                <w:color w:val="4B4844"/>
              </w:rPr>
              <w:br/>
              <w:t>не более 8 часов (суммарно) в течение одного месяца;</w:t>
            </w:r>
            <w:r>
              <w:rPr>
                <w:color w:val="4B4844"/>
              </w:rPr>
              <w:br/>
            </w:r>
            <w:r>
              <w:rPr>
                <w:color w:val="4B4844"/>
              </w:rPr>
              <w:br/>
              <w:t>4 часа единовременно (в том числе при аварии)</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за каждый час, превышающий (суммарно за расчетный период) допустимую продолжительность перерыва водоотведения, размер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82427E" w:rsidTr="0082427E">
        <w:tc>
          <w:tcPr>
            <w:tcW w:w="0" w:type="auto"/>
            <w:gridSpan w:val="3"/>
            <w:tcBorders>
              <w:top w:val="nil"/>
              <w:left w:val="nil"/>
              <w:bottom w:val="nil"/>
              <w:right w:val="nil"/>
            </w:tcBorders>
            <w:shd w:val="clear" w:color="auto" w:fill="D4D4D4"/>
            <w:hideMark/>
          </w:tcPr>
          <w:p w:rsidR="0082427E" w:rsidRDefault="0082427E">
            <w:pPr>
              <w:spacing w:line="305" w:lineRule="atLeast"/>
              <w:jc w:val="center"/>
              <w:rPr>
                <w:color w:val="4B4844"/>
                <w:sz w:val="24"/>
                <w:szCs w:val="24"/>
              </w:rPr>
            </w:pPr>
            <w:r>
              <w:rPr>
                <w:b/>
                <w:bCs/>
                <w:color w:val="161616"/>
              </w:rPr>
              <w:t>IV. Электроснабжение</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9. Бесперебойное круглосуточное электроснабжение в течение года</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допустимая продолжительность перерыва электроснабжения &lt;</w:t>
            </w:r>
            <w:hyperlink r:id="rId8" w:anchor="prim1" w:tgtFrame="_blank" w:history="1">
              <w:r>
                <w:rPr>
                  <w:rStyle w:val="a3"/>
                  <w:color w:val="8B0500"/>
                </w:rPr>
                <w:t>*</w:t>
              </w:r>
            </w:hyperlink>
            <w:r>
              <w:rPr>
                <w:color w:val="4B4844"/>
              </w:rPr>
              <w:t>&gt;:</w:t>
            </w:r>
            <w:r>
              <w:rPr>
                <w:color w:val="4B4844"/>
              </w:rPr>
              <w:br/>
            </w:r>
            <w:r>
              <w:rPr>
                <w:color w:val="4B4844"/>
              </w:rPr>
              <w:br/>
              <w:t>2 часа - при наличии двух независимых взаимно резервирующих источников питания;</w:t>
            </w:r>
            <w:r>
              <w:rPr>
                <w:color w:val="4B4844"/>
              </w:rPr>
              <w:br/>
            </w:r>
            <w:r>
              <w:rPr>
                <w:color w:val="4B4844"/>
              </w:rPr>
              <w:br/>
              <w:t>24 часа - при наличии одного источника питания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10. Постоянное соответствие напряжения, частоты действующим федеральным стандартам</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отклонение напряжения, частоты от действующих федеральных стандартов не 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 xml:space="preserve">за каждый час периода снабжения электрической энергией, не соответствующей установленному стандарту (суммарно за расчетный период), размер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w:t>
            </w:r>
            <w:r>
              <w:rPr>
                <w:color w:val="4B4844"/>
              </w:rPr>
              <w:lastRenderedPageBreak/>
              <w:t>коммунальных услуг гражданам</w:t>
            </w:r>
          </w:p>
        </w:tc>
      </w:tr>
      <w:tr w:rsidR="0082427E" w:rsidTr="0082427E">
        <w:tc>
          <w:tcPr>
            <w:tcW w:w="0" w:type="auto"/>
            <w:gridSpan w:val="3"/>
            <w:tcBorders>
              <w:top w:val="nil"/>
              <w:left w:val="nil"/>
              <w:bottom w:val="nil"/>
              <w:right w:val="nil"/>
            </w:tcBorders>
            <w:shd w:val="clear" w:color="auto" w:fill="D4D4D4"/>
            <w:hideMark/>
          </w:tcPr>
          <w:p w:rsidR="0082427E" w:rsidRDefault="0082427E">
            <w:pPr>
              <w:spacing w:line="305" w:lineRule="atLeast"/>
              <w:jc w:val="center"/>
              <w:rPr>
                <w:color w:val="4B4844"/>
                <w:sz w:val="24"/>
                <w:szCs w:val="24"/>
              </w:rPr>
            </w:pPr>
            <w:r>
              <w:rPr>
                <w:b/>
                <w:bCs/>
                <w:color w:val="161616"/>
              </w:rPr>
              <w:lastRenderedPageBreak/>
              <w:t>V. Газоснабжение</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11. Бесперебойное круглосуточное газоснабжение в течение года</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не более 4 часов (суммарно) в течение одного месяца</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за каждый час превышения допустимой продолжительности перерыва газоснабжения (суммарно за расчетный период) размер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12. Постоянное соответствие свойств и давления подаваемого газа федеральным стандартам и иным обязательным требованиям</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отклонение свойств и давления подаваемого газа от федеральных стандартов и иных обязательных требований не 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при несоответствии свойств и давления подаваемого газа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rPr>
            </w:pPr>
            <w:r>
              <w:rPr>
                <w:color w:val="4B4844"/>
              </w:rPr>
              <w:t>13. Давление сетевого газа от 0,0012 МПа до 0,003 МПа</w:t>
            </w:r>
          </w:p>
          <w:p w:rsidR="0082427E" w:rsidRDefault="0082427E">
            <w:pPr>
              <w:pStyle w:val="a5"/>
              <w:spacing w:before="0" w:beforeAutospacing="0" w:after="0" w:afterAutospacing="0" w:line="305" w:lineRule="atLeast"/>
              <w:rPr>
                <w:color w:val="4B4844"/>
              </w:rPr>
            </w:pPr>
            <w:r>
              <w:rPr>
                <w:color w:val="4B4844"/>
              </w:rPr>
              <w:t> </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отклонение давления сетевого газа более чем на 0,0005 МПа не 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proofErr w:type="gramStart"/>
            <w:r>
              <w:rPr>
                <w:color w:val="4B4844"/>
              </w:rPr>
              <w:t>за каждый час периода снабжения газом (суммарно за расчетный период):</w:t>
            </w:r>
            <w:r>
              <w:rPr>
                <w:color w:val="4B4844"/>
              </w:rPr>
              <w:br/>
            </w:r>
            <w:r>
              <w:rPr>
                <w:color w:val="4B4844"/>
              </w:rPr>
              <w:br/>
              <w:t>при давлении, отличающемся от установленного до 25 процентов, размер ежемесячной платы снижается на 0,1 процента;</w:t>
            </w:r>
            <w:r>
              <w:rPr>
                <w:color w:val="4B4844"/>
              </w:rPr>
              <w:br/>
            </w:r>
            <w:r>
              <w:rPr>
                <w:color w:val="4B4844"/>
              </w:rPr>
              <w:br/>
              <w:t>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 (независимо от показаний приборов)</w:t>
            </w:r>
            <w:proofErr w:type="gramEnd"/>
          </w:p>
        </w:tc>
      </w:tr>
      <w:tr w:rsidR="0082427E" w:rsidTr="0082427E">
        <w:tc>
          <w:tcPr>
            <w:tcW w:w="0" w:type="auto"/>
            <w:gridSpan w:val="3"/>
            <w:tcBorders>
              <w:top w:val="nil"/>
              <w:left w:val="nil"/>
              <w:bottom w:val="nil"/>
              <w:right w:val="nil"/>
            </w:tcBorders>
            <w:shd w:val="clear" w:color="auto" w:fill="D4D4D4"/>
            <w:hideMark/>
          </w:tcPr>
          <w:p w:rsidR="0082427E" w:rsidRDefault="0082427E">
            <w:pPr>
              <w:spacing w:line="305" w:lineRule="atLeast"/>
              <w:jc w:val="center"/>
              <w:rPr>
                <w:color w:val="4B4844"/>
                <w:sz w:val="24"/>
                <w:szCs w:val="24"/>
              </w:rPr>
            </w:pPr>
            <w:r>
              <w:rPr>
                <w:b/>
                <w:bCs/>
                <w:color w:val="161616"/>
              </w:rPr>
              <w:t>VI. Отопление</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14. Бесперебойное круглосуточное отопление в течение отопительного периода</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допустимая продолжительность перерыва отопления:</w:t>
            </w:r>
            <w:r>
              <w:rPr>
                <w:color w:val="4B4844"/>
              </w:rPr>
              <w:br/>
            </w:r>
            <w:r>
              <w:rPr>
                <w:color w:val="4B4844"/>
              </w:rPr>
              <w:br/>
              <w:t>не более 24 часов (суммарно) в течение одного месяца; </w:t>
            </w:r>
            <w:r>
              <w:rPr>
                <w:color w:val="4B4844"/>
              </w:rPr>
              <w:br/>
            </w:r>
            <w:r>
              <w:rPr>
                <w:color w:val="4B4844"/>
              </w:rPr>
              <w:br/>
              <w:t>не более 16 часов единовременно - при температуре воздуха в жилых помещениях от 12</w:t>
            </w:r>
            <w:proofErr w:type="gramStart"/>
            <w:r>
              <w:rPr>
                <w:color w:val="4B4844"/>
              </w:rPr>
              <w:t>°С</w:t>
            </w:r>
            <w:proofErr w:type="gramEnd"/>
            <w:r>
              <w:rPr>
                <w:color w:val="4B4844"/>
              </w:rPr>
              <w:t xml:space="preserve"> до </w:t>
            </w:r>
            <w:r>
              <w:rPr>
                <w:color w:val="4B4844"/>
              </w:rPr>
              <w:lastRenderedPageBreak/>
              <w:t>нормативной;</w:t>
            </w:r>
            <w:r>
              <w:rPr>
                <w:color w:val="4B4844"/>
              </w:rPr>
              <w:br/>
            </w:r>
            <w:r>
              <w:rPr>
                <w:color w:val="4B4844"/>
              </w:rPr>
              <w:br/>
              <w:t>не более 8 часов единовременно - при температуре воздуха в жилых помещениях от 10°С до 12°С;</w:t>
            </w:r>
            <w:r>
              <w:rPr>
                <w:color w:val="4B4844"/>
              </w:rPr>
              <w:br/>
            </w:r>
            <w:r>
              <w:rPr>
                <w:color w:val="4B4844"/>
              </w:rPr>
              <w:br/>
              <w:t> не более 4 часов единовременно - при температуре воздуха в жилых помещениях от 8</w:t>
            </w:r>
            <w:proofErr w:type="gramStart"/>
            <w:r>
              <w:rPr>
                <w:color w:val="4B4844"/>
              </w:rPr>
              <w:t>°С</w:t>
            </w:r>
            <w:proofErr w:type="gramEnd"/>
            <w:r>
              <w:rPr>
                <w:color w:val="4B4844"/>
              </w:rPr>
              <w:t xml:space="preserve"> до 10°С</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lastRenderedPageBreak/>
              <w:t>за каждый час, превышающий (суммарно за расчетный период) допустимую продолжительность перерыва отопления,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lastRenderedPageBreak/>
              <w:t>15. Обеспечение температуры воздуха &lt;</w:t>
            </w:r>
            <w:hyperlink r:id="rId9" w:anchor="prim2" w:tgtFrame="_blank" w:history="1">
              <w:r>
                <w:rPr>
                  <w:rStyle w:val="a3"/>
                  <w:color w:val="8B0500"/>
                </w:rPr>
                <w:t>**</w:t>
              </w:r>
            </w:hyperlink>
            <w:r>
              <w:rPr>
                <w:color w:val="4B4844"/>
              </w:rPr>
              <w:t>&gt;:</w:t>
            </w:r>
            <w:r>
              <w:rPr>
                <w:color w:val="4B4844"/>
              </w:rPr>
              <w:br/>
            </w:r>
            <w:r>
              <w:rPr>
                <w:color w:val="4B4844"/>
              </w:rPr>
              <w:br/>
              <w:t>в жилых помещениях - не ниже +18°С (в угловых комнатах - +20°С), а в районах с температурой наиболее холодной пятидневки (обеспеченностью 0,92) - -31°С и ниже - +20 (+22)°С;</w:t>
            </w:r>
            <w:r>
              <w:rPr>
                <w:color w:val="4B4844"/>
              </w:rPr>
              <w:br/>
            </w:r>
            <w:r>
              <w:rPr>
                <w:color w:val="4B4844"/>
              </w:rPr>
              <w:br/>
              <w:t xml:space="preserve">в других помещениях - в соответствии с </w:t>
            </w:r>
            <w:proofErr w:type="spellStart"/>
            <w:r>
              <w:rPr>
                <w:color w:val="4B4844"/>
              </w:rPr>
              <w:t>ГОСТом</w:t>
            </w:r>
            <w:proofErr w:type="spellEnd"/>
            <w:r>
              <w:rPr>
                <w:color w:val="4B4844"/>
              </w:rPr>
              <w:t xml:space="preserve"> </w:t>
            </w:r>
            <w:proofErr w:type="gramStart"/>
            <w:r>
              <w:rPr>
                <w:color w:val="4B4844"/>
              </w:rPr>
              <w:t>Р</w:t>
            </w:r>
            <w:proofErr w:type="gramEnd"/>
            <w:r>
              <w:rPr>
                <w:color w:val="4B4844"/>
              </w:rPr>
              <w:t> 51617-2000.</w:t>
            </w:r>
            <w:r>
              <w:rPr>
                <w:color w:val="4B4844"/>
              </w:rPr>
              <w:br/>
            </w:r>
            <w:r>
              <w:rPr>
                <w:color w:val="4B4844"/>
              </w:rPr>
              <w:br/>
              <w:t>Допустимое снижение нормативной температуры в ночное время суток (от 0.00 до 5.00 часов) - не более 3°С.</w:t>
            </w:r>
            <w:r>
              <w:rPr>
                <w:color w:val="4B4844"/>
              </w:rPr>
              <w:br/>
            </w:r>
            <w:r>
              <w:rPr>
                <w:color w:val="4B4844"/>
              </w:rPr>
              <w:br/>
              <w:t>Допустимое превышение нормативной температуры - не более 4°</w:t>
            </w:r>
            <w:proofErr w:type="gramStart"/>
            <w:r>
              <w:rPr>
                <w:color w:val="4B4844"/>
              </w:rPr>
              <w:t>С</w:t>
            </w:r>
            <w:proofErr w:type="gramEnd"/>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отклонение температуры воздуха в жилом помещении не 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proofErr w:type="gramStart"/>
            <w:r>
              <w:rPr>
                <w:color w:val="4B4844"/>
              </w:rPr>
              <w:t>за каждый час отклонения температуры воздуха в жилом помещении (суммарно за расчетный период) размер ежемесячной платы снижается:</w:t>
            </w:r>
            <w:r>
              <w:rPr>
                <w:color w:val="4B4844"/>
              </w:rPr>
              <w:br/>
            </w:r>
            <w:r>
              <w:rPr>
                <w:color w:val="4B4844"/>
              </w:rPr>
              <w:br/>
              <w:t>на 0,15 процента размера платы, определенной исходя из показаний приборов учета за каждый градус отклонения температуры;</w:t>
            </w:r>
            <w:r>
              <w:rPr>
                <w:color w:val="4B4844"/>
              </w:rPr>
              <w:br/>
            </w:r>
            <w:r>
              <w:rPr>
                <w:color w:val="4B4844"/>
              </w:rPr>
              <w:br/>
              <w:t>на 0,15 процента размера платы, определенной исходя из нормативов потребления коммунальных услуг (при отсутствии приборов учета), за каждый градус отклонения температуры</w:t>
            </w:r>
            <w:proofErr w:type="gramEnd"/>
          </w:p>
        </w:tc>
      </w:tr>
      <w:tr w:rsidR="0082427E" w:rsidTr="0082427E">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t>16. Давление во внутридомовой системе отопления:</w:t>
            </w:r>
            <w:r>
              <w:rPr>
                <w:color w:val="4B4844"/>
              </w:rPr>
              <w:br/>
            </w:r>
            <w:r>
              <w:rPr>
                <w:color w:val="4B4844"/>
              </w:rPr>
              <w:br/>
              <w:t>с чугунными радиаторами - не более 0,6 МПа (6 кгс/кв</w:t>
            </w:r>
            <w:proofErr w:type="gramStart"/>
            <w:r>
              <w:rPr>
                <w:color w:val="4B4844"/>
              </w:rPr>
              <w:t>.с</w:t>
            </w:r>
            <w:proofErr w:type="gramEnd"/>
            <w:r>
              <w:rPr>
                <w:color w:val="4B4844"/>
              </w:rPr>
              <w:t>м);</w:t>
            </w:r>
            <w:r>
              <w:rPr>
                <w:color w:val="4B4844"/>
              </w:rPr>
              <w:br/>
            </w:r>
            <w:r>
              <w:rPr>
                <w:color w:val="4B4844"/>
              </w:rPr>
              <w:br/>
              <w:t xml:space="preserve">с системами </w:t>
            </w:r>
            <w:proofErr w:type="spellStart"/>
            <w:r>
              <w:rPr>
                <w:color w:val="4B4844"/>
              </w:rPr>
              <w:t>конвекторного</w:t>
            </w:r>
            <w:proofErr w:type="spellEnd"/>
            <w:r>
              <w:rPr>
                <w:color w:val="4B4844"/>
              </w:rPr>
              <w:t xml:space="preserve"> и панельного отопления, калориферами, а также прочими отопительными приборами - не более 1 МПа (10 кгс/кв.см);</w:t>
            </w:r>
            <w:r>
              <w:rPr>
                <w:color w:val="4B4844"/>
              </w:rPr>
              <w:br/>
            </w:r>
            <w:r>
              <w:rPr>
                <w:color w:val="4B4844"/>
              </w:rPr>
              <w:br/>
              <w:t xml:space="preserve">с любыми отопительными приборами - не менее чем на 0,05 </w:t>
            </w:r>
            <w:r>
              <w:rPr>
                <w:color w:val="4B4844"/>
              </w:rPr>
              <w:lastRenderedPageBreak/>
              <w:t>МПа (0,5 кгс/кв</w:t>
            </w:r>
            <w:proofErr w:type="gramStart"/>
            <w:r>
              <w:rPr>
                <w:color w:val="4B4844"/>
              </w:rPr>
              <w:t>.с</w:t>
            </w:r>
            <w:proofErr w:type="gramEnd"/>
            <w:r>
              <w:rPr>
                <w:color w:val="4B4844"/>
              </w:rPr>
              <w:t>м) превышающее статическое давление, требуемое для постоянного заполнения системы отопления теплоносителем</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r>
              <w:rPr>
                <w:color w:val="4B4844"/>
              </w:rPr>
              <w:lastRenderedPageBreak/>
              <w:t>отклонение давления более установленных значений не допускается</w:t>
            </w:r>
          </w:p>
        </w:tc>
        <w:tc>
          <w:tcPr>
            <w:tcW w:w="0" w:type="auto"/>
            <w:tcBorders>
              <w:top w:val="nil"/>
              <w:left w:val="nil"/>
              <w:bottom w:val="nil"/>
              <w:right w:val="nil"/>
            </w:tcBorders>
            <w:shd w:val="clear" w:color="auto" w:fill="FFFFFF"/>
            <w:hideMark/>
          </w:tcPr>
          <w:p w:rsidR="0082427E" w:rsidRDefault="0082427E">
            <w:pPr>
              <w:spacing w:line="305" w:lineRule="atLeast"/>
              <w:rPr>
                <w:color w:val="4B4844"/>
                <w:sz w:val="24"/>
                <w:szCs w:val="24"/>
              </w:rPr>
            </w:pPr>
            <w:proofErr w:type="gramStart"/>
            <w:r>
              <w:rPr>
                <w:color w:val="4B4844"/>
              </w:rPr>
              <w:t>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 (независимо от показаний приборов учета)</w:t>
            </w:r>
            <w:proofErr w:type="gramEnd"/>
          </w:p>
        </w:tc>
      </w:tr>
    </w:tbl>
    <w:p w:rsidR="0082427E" w:rsidRDefault="0082427E" w:rsidP="0082427E">
      <w:r>
        <w:rPr>
          <w:color w:val="4B4844"/>
        </w:rPr>
        <w:lastRenderedPageBreak/>
        <w:br/>
      </w:r>
    </w:p>
    <w:p w:rsidR="0082427E" w:rsidRDefault="0082427E" w:rsidP="0082427E">
      <w:pPr>
        <w:pStyle w:val="a5"/>
        <w:shd w:val="clear" w:color="auto" w:fill="EDE9DE"/>
        <w:spacing w:before="0" w:beforeAutospacing="0" w:after="0" w:afterAutospacing="0"/>
        <w:rPr>
          <w:color w:val="4B4844"/>
        </w:rPr>
      </w:pPr>
      <w:r>
        <w:rPr>
          <w:color w:val="4B4844"/>
        </w:rPr>
        <w:br/>
        <w:t>* Перерыв электроснабжения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r>
        <w:rPr>
          <w:color w:val="4B4844"/>
        </w:rPr>
        <w:br/>
      </w:r>
      <w:r>
        <w:rPr>
          <w:color w:val="4B4844"/>
        </w:rPr>
        <w:br/>
        <w:t>** Указанные требования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711D2C" w:rsidRDefault="00711D2C" w:rsidP="00B651A5">
      <w:pPr>
        <w:rPr>
          <w:rFonts w:ascii="Times New Roman" w:hAnsi="Times New Roman" w:cs="Times New Roman"/>
          <w:sz w:val="18"/>
          <w:szCs w:val="18"/>
        </w:rPr>
      </w:pPr>
    </w:p>
    <w:p w:rsidR="006965B8" w:rsidRPr="00711D2C" w:rsidRDefault="00711D2C" w:rsidP="00B651A5">
      <w:pPr>
        <w:rPr>
          <w:rFonts w:ascii="Times New Roman" w:hAnsi="Times New Roman" w:cs="Times New Roman"/>
          <w:sz w:val="18"/>
          <w:szCs w:val="18"/>
        </w:rPr>
      </w:pPr>
      <w:r w:rsidRPr="00711D2C">
        <w:rPr>
          <w:rFonts w:ascii="Times New Roman" w:hAnsi="Times New Roman" w:cs="Times New Roman"/>
          <w:sz w:val="18"/>
          <w:szCs w:val="18"/>
        </w:rPr>
        <w:t>Постановление Правительства РФ от 06.05.2011 N 354</w:t>
      </w:r>
      <w:r>
        <w:rPr>
          <w:rFonts w:ascii="Times New Roman" w:hAnsi="Times New Roman" w:cs="Times New Roman"/>
          <w:sz w:val="18"/>
          <w:szCs w:val="18"/>
        </w:rPr>
        <w:t xml:space="preserve"> </w:t>
      </w:r>
      <w:r w:rsidRPr="00711D2C">
        <w:rPr>
          <w:rFonts w:ascii="Times New Roman" w:hAnsi="Times New Roman" w:cs="Times New Roman"/>
          <w:sz w:val="18"/>
          <w:szCs w:val="18"/>
        </w:rPr>
        <w:t>(ред. от 13.07.2019)</w:t>
      </w:r>
      <w:r w:rsidRPr="00711D2C">
        <w:rPr>
          <w:rFonts w:ascii="Times New Roman" w:hAnsi="Times New Roman" w:cs="Times New Roman"/>
          <w:sz w:val="18"/>
          <w:szCs w:val="18"/>
        </w:rPr>
        <w:br/>
        <w:t>"О предоставлении коммунальных услуг собственникам и пользователям помещений в многоквартирных домах и жилых домов"</w:t>
      </w:r>
      <w:r w:rsidRPr="00711D2C">
        <w:rPr>
          <w:rFonts w:ascii="Times New Roman" w:hAnsi="Times New Roman" w:cs="Times New Roman"/>
          <w:sz w:val="18"/>
          <w:szCs w:val="18"/>
        </w:rPr>
        <w:br/>
        <w:t>(вместе с "Правилами предоставления коммунальных услуг собственникам и пользователям помещений в многоквартирных домах и жилых домов")</w:t>
      </w:r>
    </w:p>
    <w:sectPr w:rsidR="006965B8" w:rsidRPr="00711D2C" w:rsidSect="0082427E">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5B8"/>
    <w:rsid w:val="00364F9B"/>
    <w:rsid w:val="006965B8"/>
    <w:rsid w:val="006C769B"/>
    <w:rsid w:val="00711D2C"/>
    <w:rsid w:val="0081386F"/>
    <w:rsid w:val="0082427E"/>
    <w:rsid w:val="00890690"/>
    <w:rsid w:val="00B651A5"/>
    <w:rsid w:val="00E779BF"/>
    <w:rsid w:val="00F3679C"/>
    <w:rsid w:val="00FA5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5B8"/>
    <w:pPr>
      <w:widowControl w:val="0"/>
      <w:autoSpaceDE w:val="0"/>
      <w:autoSpaceDN w:val="0"/>
      <w:adjustRightInd w:val="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E779BF"/>
    <w:rPr>
      <w:color w:val="0000FF" w:themeColor="hyperlink"/>
      <w:u w:val="single"/>
    </w:rPr>
  </w:style>
  <w:style w:type="table" w:styleId="a4">
    <w:name w:val="Table Grid"/>
    <w:basedOn w:val="a1"/>
    <w:uiPriority w:val="59"/>
    <w:rsid w:val="00711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242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95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zhcommunal.ru/publ/normativnye_sroki_remonta_domov_avarijnye_situacii_normativnye_trebovanija_k_kachestvu_kommunalnykh_uslug_pereryvy_pereraschety/2-1-0-101" TargetMode="External"/><Relationship Id="rId3" Type="http://schemas.openxmlformats.org/officeDocument/2006/relationships/settings" Target="settings.xml"/><Relationship Id="rId7" Type="http://schemas.openxmlformats.org/officeDocument/2006/relationships/hyperlink" Target="http://izhcommunal.ru/dir/2-1-0-27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zhcommunal.ru/dir/2-1-0-496" TargetMode="External"/><Relationship Id="rId11" Type="http://schemas.openxmlformats.org/officeDocument/2006/relationships/theme" Target="theme/theme1.xml"/><Relationship Id="rId5" Type="http://schemas.openxmlformats.org/officeDocument/2006/relationships/hyperlink" Target="http://izhcommunal.ru/dir/5-1-0-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zhcommunal.ru/publ/normativnye_sroki_remonta_domov_avarijnye_situacii_normativnye_trebovanija_k_kachestvu_kommunalnykh_uslug_pereryvy_pereraschety/2-1-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7CD9A-4FB4-4BBC-8948-45FF55BD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Secret</cp:lastModifiedBy>
  <cp:revision>3</cp:revision>
  <cp:lastPrinted>2020-02-18T11:07:00Z</cp:lastPrinted>
  <dcterms:created xsi:type="dcterms:W3CDTF">2020-02-18T08:51:00Z</dcterms:created>
  <dcterms:modified xsi:type="dcterms:W3CDTF">2020-03-17T06:56:00Z</dcterms:modified>
</cp:coreProperties>
</file>